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7E" w:rsidRDefault="0058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Pełnomocnik Wspólnika</w:t>
      </w:r>
    </w:p>
    <w:p w:rsidR="00F55A7E" w:rsidRDefault="0058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Spółki Przemysłowy Instytut Maszyn Budowlanych Sp. z o.o.</w:t>
      </w:r>
    </w:p>
    <w:p w:rsidR="00F55A7E" w:rsidRDefault="0058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siedzibą w Kobyłce</w:t>
      </w:r>
    </w:p>
    <w:p w:rsidR="00F55A7E" w:rsidRDefault="005834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zaprasza firmy audytorskie </w:t>
      </w:r>
    </w:p>
    <w:p w:rsidR="00F55A7E" w:rsidRDefault="005834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składania ofert </w:t>
      </w:r>
      <w:bookmarkStart w:id="0" w:name="_Hlk78447289"/>
      <w:r>
        <w:rPr>
          <w:b/>
          <w:sz w:val="22"/>
          <w:szCs w:val="22"/>
        </w:rPr>
        <w:t xml:space="preserve">na badanie sprawozdania finansowego Spółki </w:t>
      </w:r>
    </w:p>
    <w:p w:rsidR="00F55A7E" w:rsidRDefault="0058340E">
      <w:pPr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>za rok obrotowy 01.01.2025-31.12.2025 oraz za rok obrotowy 01.01.2026-31.12.2026</w:t>
      </w:r>
      <w:bookmarkEnd w:id="0"/>
    </w:p>
    <w:p w:rsidR="00F55A7E" w:rsidRDefault="0058340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F55A7E" w:rsidRDefault="0058340E">
      <w:pPr>
        <w:pStyle w:val="Akapitzlist"/>
        <w:numPr>
          <w:ilvl w:val="0"/>
          <w:numId w:val="5"/>
        </w:numPr>
        <w:tabs>
          <w:tab w:val="clear" w:pos="720"/>
        </w:tabs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bookmarkStart w:id="1" w:name="_Hlk78448231"/>
      <w:r>
        <w:rPr>
          <w:rFonts w:asciiTheme="minorHAnsi" w:hAnsiTheme="minorHAnsi" w:cstheme="minorHAnsi"/>
          <w:sz w:val="22"/>
          <w:szCs w:val="22"/>
        </w:rPr>
        <w:t>przeprowadzenie badania sprawozdania finansowego wraz ze sporządzeniem i przedłożeniem pisemnego sprawozdania z badania sprawozdania finansowego Przemysłowego Instytutu Maszyn Budowlanych Sp. z o.o.  z siedzibą w Kobyłce:</w:t>
      </w:r>
    </w:p>
    <w:p w:rsidR="00F55A7E" w:rsidRDefault="0058340E">
      <w:pPr>
        <w:numPr>
          <w:ilvl w:val="1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rok obrotowy 01.01.2025-31.12.2025 – w terminie do dnia 27.03.2026 r.,</w:t>
      </w:r>
    </w:p>
    <w:p w:rsidR="00F55A7E" w:rsidRDefault="0058340E">
      <w:pPr>
        <w:numPr>
          <w:ilvl w:val="1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rok obrotowy 01.01.2026-31.12.2026 – w terminie do dnia 26.03.2027 r.</w:t>
      </w:r>
      <w:bookmarkEnd w:id="1"/>
    </w:p>
    <w:p w:rsidR="00F55A7E" w:rsidRDefault="0058340E" w:rsidP="00686513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Ofertę należy przesłać pocztą lub złożyć w siedzibie Spółki, adres: Przemysłowy Instytut Maszyn Budowlanych Sp. z o.o. z siedzibą w Kobyłce, ul. Napoleona 2, 05-230 Kobyłka, </w:t>
      </w:r>
      <w:r>
        <w:rPr>
          <w:rFonts w:asciiTheme="minorHAnsi" w:hAnsiTheme="minorHAnsi" w:cstheme="minorHAnsi"/>
          <w:sz w:val="22"/>
          <w:szCs w:val="22"/>
        </w:rPr>
        <w:br/>
        <w:t xml:space="preserve">w terminie </w:t>
      </w:r>
      <w:r>
        <w:rPr>
          <w:rFonts w:asciiTheme="minorHAnsi" w:hAnsiTheme="minorHAnsi" w:cstheme="minorHAnsi"/>
          <w:b/>
          <w:bCs/>
          <w:sz w:val="22"/>
          <w:szCs w:val="22"/>
        </w:rPr>
        <w:t>do dnia 02.09.2025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r.</w:t>
      </w:r>
      <w:r>
        <w:rPr>
          <w:rFonts w:asciiTheme="minorHAnsi" w:hAnsiTheme="minorHAnsi" w:cstheme="minorHAnsi"/>
          <w:sz w:val="22"/>
          <w:szCs w:val="22"/>
        </w:rPr>
        <w:t xml:space="preserve"> (decyduje data wpływu do Spółki), w zamkniętej kopercie, </w:t>
      </w:r>
      <w:r>
        <w:rPr>
          <w:rFonts w:asciiTheme="minorHAnsi" w:hAnsiTheme="minorHAnsi" w:cstheme="minorHAnsi"/>
          <w:sz w:val="22"/>
          <w:szCs w:val="22"/>
        </w:rPr>
        <w:br/>
        <w:t xml:space="preserve">z dopiskiem „Oferta na badanie sprawozdania finansowego Spółki za rok obrotowy 2025 </w:t>
      </w:r>
      <w:r>
        <w:rPr>
          <w:rFonts w:asciiTheme="minorHAnsi" w:hAnsiTheme="minorHAnsi" w:cstheme="minorHAnsi"/>
          <w:sz w:val="22"/>
          <w:szCs w:val="22"/>
        </w:rPr>
        <w:br/>
        <w:t xml:space="preserve">i 2026”. </w:t>
      </w:r>
    </w:p>
    <w:p w:rsidR="00F55A7E" w:rsidRDefault="0058340E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Warunki i oczekiwania wobec firmy audytorskiej:</w:t>
      </w:r>
    </w:p>
    <w:p w:rsidR="00F55A7E" w:rsidRDefault="0058340E">
      <w:pPr>
        <w:pStyle w:val="Akapitzlist"/>
        <w:numPr>
          <w:ilvl w:val="3"/>
          <w:numId w:val="6"/>
        </w:numPr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Firma audytorska </w:t>
      </w:r>
      <w:bookmarkStart w:id="2" w:name="_Hlk78456878"/>
      <w:r>
        <w:rPr>
          <w:rFonts w:asciiTheme="minorHAnsi" w:hAnsiTheme="minorHAnsi" w:cstheme="minorHAnsi"/>
          <w:sz w:val="22"/>
          <w:szCs w:val="22"/>
        </w:rPr>
        <w:t>zapewni obecność kluczowego biegłego rewidenta w celu złożenia stosownych wyjaśnień i informacji:</w:t>
      </w:r>
    </w:p>
    <w:p w:rsidR="00F55A7E" w:rsidRDefault="0058340E">
      <w:pPr>
        <w:pStyle w:val="Akapitzlist"/>
        <w:numPr>
          <w:ilvl w:val="0"/>
          <w:numId w:val="17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co najmniej jednym spotkaniu z Pełnomocnikiem Wspólnika po przedłożeniu sprawozdania z badania sprawozdania finansowego Spółki - dopuszcza się konieczność uczestnictwa kluczowego biegłego rewidenta w innych spotkaniach z Pełnomocnikiem Wspólnika  (łącznie nie więcej niż dwukrotnie po każdym badaniu),</w:t>
      </w:r>
    </w:p>
    <w:p w:rsidR="00F55A7E" w:rsidRDefault="0058340E">
      <w:pPr>
        <w:pStyle w:val="Akapitzlist"/>
        <w:numPr>
          <w:ilvl w:val="0"/>
          <w:numId w:val="17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Zgromadzeniach Wspólników, zatwierdzających sprawozdania finansowe Spółki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rok obrotowy 01.01.2025-31.12.2025 oraz za rok obrotowy 01.01.2026-31.12.2026 (o ile to będzie konieczne).</w:t>
      </w:r>
      <w:bookmarkEnd w:id="2"/>
    </w:p>
    <w:p w:rsidR="00F55A7E" w:rsidRDefault="0058340E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terminach spotkania z Pełnomocnikiem Wspólnika oraz terminach i miejscu Zgromadzeń Wspólników firma audytorska będzie powiadomiona z co najmniej tygodniowym wyprzedzeniem. Koszty uczestnictwa w spotkaniach z Pełnomocnikiem Wspólnika oraz </w:t>
      </w:r>
      <w:r>
        <w:rPr>
          <w:rFonts w:asciiTheme="minorHAnsi" w:hAnsiTheme="minorHAnsi" w:cstheme="minorHAnsi"/>
          <w:sz w:val="22"/>
          <w:szCs w:val="22"/>
        </w:rPr>
        <w:br/>
        <w:t>w Zgromadzeniach Wspólników, rozpatrujących sprawozdanie za rok obrotowy 01.01.2025-31.12.2025 oraz 01.01.202</w:t>
      </w:r>
      <w:r w:rsidR="00686513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-31.12.202</w:t>
      </w:r>
      <w:r w:rsidR="00686513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ponosi firma audytorska.</w:t>
      </w:r>
    </w:p>
    <w:p w:rsidR="00F55A7E" w:rsidRDefault="0058340E">
      <w:pPr>
        <w:pStyle w:val="Akapitzlist"/>
        <w:numPr>
          <w:ilvl w:val="3"/>
          <w:numId w:val="6"/>
        </w:numPr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Firma audytorska przekaże do wiadomości Pełnomocnika Wspólnika sporządzane dla Zarządu (w formie tzw. listu do zarządu) </w:t>
      </w:r>
      <w:bookmarkStart w:id="3" w:name="_Hlk78797675"/>
      <w:r>
        <w:rPr>
          <w:rFonts w:asciiTheme="minorHAnsi" w:hAnsiTheme="minorHAnsi" w:cstheme="minorHAnsi"/>
          <w:sz w:val="22"/>
          <w:szCs w:val="22"/>
        </w:rPr>
        <w:t>informacje o problemach w systemie rachunkowości Spółki</w:t>
      </w:r>
      <w:bookmarkEnd w:id="3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5A7E" w:rsidRDefault="0058340E">
      <w:pPr>
        <w:pStyle w:val="NormalnyWeb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Warunki, jakim powinna odpowiadać oferta firmy audytorskiej:</w:t>
      </w:r>
    </w:p>
    <w:p w:rsidR="00F55A7E" w:rsidRDefault="0058340E">
      <w:pPr>
        <w:pStyle w:val="NormalnyWeb"/>
        <w:numPr>
          <w:ilvl w:val="1"/>
          <w:numId w:val="27"/>
        </w:numPr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Ofertę należy złożyć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na formularzu stanowiącym załącznik nr 1</w:t>
      </w:r>
      <w:r>
        <w:rPr>
          <w:rFonts w:asciiTheme="minorHAnsi" w:hAnsiTheme="minorHAnsi" w:cstheme="minorHAnsi"/>
          <w:b/>
          <w:sz w:val="22"/>
          <w:szCs w:val="22"/>
        </w:rPr>
        <w:t xml:space="preserve"> do Ogłoszenia/Zaproszenia do składania ofert. </w:t>
      </w:r>
    </w:p>
    <w:p w:rsidR="00F55A7E" w:rsidRDefault="0058340E">
      <w:pPr>
        <w:pStyle w:val="NormalnyWeb"/>
        <w:numPr>
          <w:ilvl w:val="1"/>
          <w:numId w:val="27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musi być podpisania zgodnie z zasadami reprezentacji firmy audytorskiej składającej ofertę.</w:t>
      </w:r>
    </w:p>
    <w:p w:rsidR="00F55A7E" w:rsidRDefault="0058340E">
      <w:pPr>
        <w:pStyle w:val="NormalnyWeb"/>
        <w:numPr>
          <w:ilvl w:val="1"/>
          <w:numId w:val="27"/>
        </w:numPr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Oferta winna zawierać w szczególności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55A7E" w:rsidRDefault="0058340E">
      <w:pPr>
        <w:pStyle w:val="Akapitzlist"/>
        <w:numPr>
          <w:ilvl w:val="2"/>
          <w:numId w:val="23"/>
        </w:numPr>
        <w:ind w:left="85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informację o firmie audytorskiej, w tym:</w:t>
      </w:r>
    </w:p>
    <w:p w:rsidR="00F55A7E" w:rsidRDefault="0058340E">
      <w:pPr>
        <w:pStyle w:val="Akapitzlist"/>
        <w:numPr>
          <w:ilvl w:val="0"/>
          <w:numId w:val="18"/>
        </w:numPr>
        <w:ind w:left="993" w:hanging="21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formie prowadzenia działalności,</w:t>
      </w:r>
    </w:p>
    <w:p w:rsidR="00F55A7E" w:rsidRDefault="0058340E">
      <w:pPr>
        <w:pStyle w:val="Akapitzlist"/>
        <w:numPr>
          <w:ilvl w:val="0"/>
          <w:numId w:val="18"/>
        </w:numPr>
        <w:ind w:left="993" w:hanging="21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wpisie  na listę firm audytorskich (art. 57 ust. 1 ustawy o biegłych rewidentach),</w:t>
      </w:r>
    </w:p>
    <w:p w:rsidR="00F55A7E" w:rsidRDefault="0058340E">
      <w:pPr>
        <w:pStyle w:val="Akapitzlist"/>
        <w:numPr>
          <w:ilvl w:val="0"/>
          <w:numId w:val="18"/>
        </w:numPr>
        <w:ind w:left="993" w:hanging="21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liczbie zatrudnionych na umowę o pracę biegłych rewidentów,</w:t>
      </w:r>
    </w:p>
    <w:p w:rsidR="00F55A7E" w:rsidRDefault="0058340E">
      <w:pPr>
        <w:pStyle w:val="Akapitzlist"/>
        <w:numPr>
          <w:ilvl w:val="0"/>
          <w:numId w:val="18"/>
        </w:numPr>
        <w:ind w:left="993" w:hanging="21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wskazanie osoby uprawnionej do kontaktu z badaną jednostką,</w:t>
      </w:r>
    </w:p>
    <w:p w:rsidR="00F55A7E" w:rsidRDefault="0058340E">
      <w:pPr>
        <w:pStyle w:val="Akapitzlist"/>
        <w:numPr>
          <w:ilvl w:val="0"/>
          <w:numId w:val="18"/>
        </w:numPr>
        <w:ind w:left="993" w:hanging="21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składzie zespołu audytowego dedykowanego do badania Spółki, tj. wskazanie kluczowego biegłego rewidenta i ewentualnie innych osób posiadających uprawnienia biegłego rewidenta wraz z podaniem numerów wpisów tych osób do rejestru biegłych rewidentów,</w:t>
      </w:r>
    </w:p>
    <w:p w:rsidR="00F55A7E" w:rsidRDefault="0058340E">
      <w:pPr>
        <w:pStyle w:val="Akapitzlist"/>
        <w:numPr>
          <w:ilvl w:val="2"/>
          <w:numId w:val="23"/>
        </w:numPr>
        <w:ind w:left="85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całkowitą cenę netto za badanie sprawozdania finansowego Spółki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 rok obrotowy 01.01.2025-31.12.2025 oraz całkowitą cenę netto za badanie sprawozdania finansowego </w:t>
      </w:r>
      <w:r>
        <w:rPr>
          <w:rFonts w:asciiTheme="minorHAnsi" w:hAnsiTheme="minorHAnsi" w:cstheme="minorHAnsi"/>
          <w:sz w:val="22"/>
          <w:szCs w:val="22"/>
        </w:rPr>
        <w:lastRenderedPageBreak/>
        <w:t>Spółki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 rok obrotowy 01.01.2026-31.12.2026, uwzględniającą sporządzenie pisemnego sprawozdania z badania, a także wszelkie inne koszty firmy audytorskiej związane </w:t>
      </w:r>
      <w:r>
        <w:rPr>
          <w:rFonts w:asciiTheme="minorHAnsi" w:hAnsiTheme="minorHAnsi" w:cstheme="minorHAnsi"/>
          <w:sz w:val="22"/>
          <w:szCs w:val="22"/>
        </w:rPr>
        <w:br/>
        <w:t xml:space="preserve">z przeprowadzeniem badania sprawozdania finansowego Spółki za poszczególne lata obrotowe; </w:t>
      </w:r>
      <w:r>
        <w:rPr>
          <w:rFonts w:ascii="Calibri" w:hAnsi="Calibri" w:cs="Calibri"/>
          <w:sz w:val="22"/>
          <w:szCs w:val="22"/>
        </w:rPr>
        <w:t>wynagrodzenie powinno odzwierciedlać pracochłonność oraz stopień złożoności prac i kwalifikacje biegłych rewidentów wykonujących badanie i nie powinno być uzależnione od żadnych warunków, w tym od wyniku badania oraz świadczenia innych usług na rzecz badanej jednostki lub jednostek z nią powiązanych;</w:t>
      </w:r>
    </w:p>
    <w:p w:rsidR="00F55A7E" w:rsidRDefault="0058340E">
      <w:pPr>
        <w:pStyle w:val="Akapitzlist"/>
        <w:numPr>
          <w:ilvl w:val="2"/>
          <w:numId w:val="23"/>
        </w:numPr>
        <w:ind w:left="99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wskazanie metod i terminów badania sprawozdań finansowych Spółki;</w:t>
      </w:r>
    </w:p>
    <w:p w:rsidR="00F55A7E" w:rsidRDefault="0058340E">
      <w:pPr>
        <w:pStyle w:val="Akapitzlist"/>
        <w:numPr>
          <w:ilvl w:val="2"/>
          <w:numId w:val="23"/>
        </w:numPr>
        <w:ind w:left="99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oświadczenia firmy audytorskiej o:</w:t>
      </w:r>
    </w:p>
    <w:p w:rsidR="00F55A7E" w:rsidRDefault="0058340E">
      <w:pPr>
        <w:pStyle w:val="Akapitzlist"/>
        <w:numPr>
          <w:ilvl w:val="0"/>
          <w:numId w:val="28"/>
        </w:numPr>
        <w:ind w:left="993" w:hanging="283"/>
        <w:jc w:val="both"/>
        <w:rPr>
          <w:i/>
          <w:iCs/>
          <w:color w:val="FF0000"/>
          <w:sz w:val="18"/>
          <w:szCs w:val="18"/>
        </w:rPr>
      </w:pPr>
      <w:bookmarkStart w:id="4" w:name="_Hlk78455906"/>
      <w:r>
        <w:rPr>
          <w:rFonts w:asciiTheme="minorHAnsi" w:hAnsiTheme="minorHAnsi" w:cstheme="minorHAnsi"/>
          <w:sz w:val="22"/>
          <w:szCs w:val="22"/>
        </w:rPr>
        <w:t>wpisie na listę firm audytorskich prowadzoną przez PANA oraz niezachodzeniu przesłanek do skreślenia z listy firm audytorskich</w:t>
      </w:r>
      <w:bookmarkEnd w:id="4"/>
      <w:r>
        <w:rPr>
          <w:rFonts w:asciiTheme="minorHAnsi" w:hAnsiTheme="minorHAnsi" w:cstheme="minorHAnsi"/>
          <w:sz w:val="22"/>
          <w:szCs w:val="22"/>
        </w:rPr>
        <w:t>,</w:t>
      </w:r>
    </w:p>
    <w:p w:rsidR="00F55A7E" w:rsidRDefault="0058340E">
      <w:pPr>
        <w:pStyle w:val="Akapitzlist"/>
        <w:numPr>
          <w:ilvl w:val="0"/>
          <w:numId w:val="28"/>
        </w:numPr>
        <w:ind w:left="993" w:hanging="283"/>
        <w:jc w:val="both"/>
        <w:rPr>
          <w:i/>
          <w:iCs/>
          <w:color w:val="FF0000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spełnianiu wymogów niezależności, o </w:t>
      </w:r>
      <w:r>
        <w:rPr>
          <w:rFonts w:asciiTheme="minorHAnsi" w:hAnsiTheme="minorHAnsi" w:cstheme="minorHAnsi"/>
          <w:bCs/>
          <w:sz w:val="22"/>
          <w:szCs w:val="22"/>
        </w:rPr>
        <w:t xml:space="preserve">których mowa w art. 69-73 ustawy z dnia 11 maja 2017 r. o biegłych rewidentach, firmach audytorskich oraz nadzorze publicznym, oraz że nie istnieją inne zagrożenia dla tej niezależności i że zastosowano zabezpieczenia w celu ich zminimalizowania </w:t>
      </w:r>
      <w:r>
        <w:rPr>
          <w:rFonts w:asciiTheme="minorHAnsi" w:hAnsiTheme="minorHAnsi" w:cstheme="minorHAnsi"/>
          <w:b/>
          <w:sz w:val="22"/>
          <w:szCs w:val="22"/>
        </w:rPr>
        <w:t>wraz z klauzulą</w:t>
      </w:r>
      <w:r>
        <w:rPr>
          <w:rFonts w:asciiTheme="minorHAnsi" w:hAnsiTheme="minorHAnsi" w:cstheme="minorHAnsi"/>
          <w:bCs/>
          <w:sz w:val="22"/>
          <w:szCs w:val="22"/>
        </w:rPr>
        <w:t xml:space="preserve"> potwierdzającą świadomość</w:t>
      </w:r>
      <w:r>
        <w:rPr>
          <w:rFonts w:asciiTheme="minorHAnsi" w:hAnsiTheme="minorHAnsi" w:cstheme="minorHAnsi"/>
          <w:sz w:val="22"/>
          <w:szCs w:val="22"/>
        </w:rPr>
        <w:t xml:space="preserve"> odpowiedzialności karnej za złożenie fałszywego oświadczenia (zgodnie z art. 74 ust. 2 ww. ustawy);</w:t>
      </w:r>
    </w:p>
    <w:p w:rsidR="00F55A7E" w:rsidRDefault="0058340E">
      <w:pPr>
        <w:pStyle w:val="Akapitzlist"/>
        <w:numPr>
          <w:ilvl w:val="0"/>
          <w:numId w:val="28"/>
        </w:numPr>
        <w:ind w:left="993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78456366"/>
      <w:r>
        <w:rPr>
          <w:rFonts w:asciiTheme="minorHAnsi" w:hAnsiTheme="minorHAnsi" w:cstheme="minorHAnsi"/>
          <w:sz w:val="22"/>
          <w:szCs w:val="22"/>
        </w:rPr>
        <w:t>dysponowaniu kompetentnymi pracownikami, czasem i innymi zasobami umożliwiającymi odpowiednie przeprowadzenie badania,</w:t>
      </w:r>
      <w:bookmarkEnd w:id="5"/>
    </w:p>
    <w:p w:rsidR="00F55A7E" w:rsidRDefault="0058340E">
      <w:pPr>
        <w:pStyle w:val="Akapitzlist"/>
        <w:numPr>
          <w:ilvl w:val="0"/>
          <w:numId w:val="28"/>
        </w:numPr>
        <w:ind w:left="993" w:hanging="283"/>
        <w:jc w:val="both"/>
        <w:rPr>
          <w:i/>
          <w:iCs/>
          <w:color w:val="FF0000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wyznaczeniu </w:t>
      </w:r>
      <w:bookmarkStart w:id="6" w:name="_Hlk80189412"/>
      <w:r>
        <w:rPr>
          <w:rFonts w:asciiTheme="minorHAnsi" w:hAnsiTheme="minorHAnsi" w:cstheme="minorHAnsi"/>
          <w:sz w:val="22"/>
          <w:szCs w:val="22"/>
        </w:rPr>
        <w:t xml:space="preserve">jako kluczowego biegłego rewidenta osoby wpisanej do rejestru biegłych rewidentów i w związku z tym spełnianiu przez nią warunków określonych w art. 4 </w:t>
      </w:r>
      <w:r>
        <w:rPr>
          <w:rFonts w:asciiTheme="minorHAnsi" w:hAnsiTheme="minorHAnsi" w:cstheme="minorHAnsi"/>
          <w:sz w:val="22"/>
          <w:szCs w:val="22"/>
        </w:rPr>
        <w:br/>
        <w:t xml:space="preserve">ust. 2-5 ustawy </w:t>
      </w:r>
      <w:r>
        <w:rPr>
          <w:rFonts w:asciiTheme="minorHAnsi" w:hAnsiTheme="minorHAnsi" w:cstheme="minorHAnsi"/>
          <w:bCs/>
          <w:sz w:val="22"/>
          <w:szCs w:val="22"/>
        </w:rPr>
        <w:t>z dnia 11 maja 2017 r. o biegłych rewidentach, firmach audytorskich oraz nadzorze publicznym</w:t>
      </w:r>
      <w:bookmarkEnd w:id="6"/>
      <w:r>
        <w:rPr>
          <w:rFonts w:asciiTheme="minorHAnsi" w:hAnsiTheme="minorHAnsi" w:cstheme="minorHAnsi"/>
          <w:sz w:val="22"/>
          <w:szCs w:val="22"/>
        </w:rPr>
        <w:t>,</w:t>
      </w:r>
      <w:bookmarkStart w:id="7" w:name="_Hlk78456061"/>
    </w:p>
    <w:p w:rsidR="00F55A7E" w:rsidRDefault="0058340E">
      <w:pPr>
        <w:pStyle w:val="Akapitzlist"/>
        <w:numPr>
          <w:ilvl w:val="0"/>
          <w:numId w:val="28"/>
        </w:numPr>
        <w:ind w:left="993" w:hanging="283"/>
        <w:contextualSpacing w:val="0"/>
        <w:jc w:val="both"/>
        <w:rPr>
          <w:rFonts w:asciiTheme="minorHAnsi" w:hAnsiTheme="minorHAnsi" w:cstheme="minorHAnsi"/>
          <w:strike/>
          <w:sz w:val="22"/>
          <w:szCs w:val="22"/>
        </w:rPr>
      </w:pPr>
      <w:bookmarkStart w:id="8" w:name="_Hlk78456440"/>
      <w:bookmarkEnd w:id="7"/>
      <w:r>
        <w:rPr>
          <w:rFonts w:asciiTheme="minorHAnsi" w:hAnsiTheme="minorHAnsi" w:cstheme="minorHAnsi"/>
          <w:sz w:val="22"/>
          <w:szCs w:val="22"/>
        </w:rPr>
        <w:t>akceptacji wszystkich warunków zamówienia zawartych w niniejszym ogłoszeniu/zaproszeniu do składania ofert,</w:t>
      </w:r>
    </w:p>
    <w:p w:rsidR="00F55A7E" w:rsidRDefault="0058340E">
      <w:pPr>
        <w:pStyle w:val="Akapitzlist"/>
        <w:numPr>
          <w:ilvl w:val="0"/>
          <w:numId w:val="28"/>
        </w:numPr>
        <w:ind w:left="993" w:hanging="283"/>
        <w:contextualSpacing w:val="0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związaniu ofertą i terminie zawarcia z wybraną firmą umowy (</w:t>
      </w:r>
      <w:r>
        <w:rPr>
          <w:rFonts w:asciiTheme="minorHAnsi" w:hAnsiTheme="minorHAnsi" w:cstheme="minorHAnsi"/>
          <w:bCs/>
          <w:sz w:val="22"/>
          <w:szCs w:val="22"/>
        </w:rPr>
        <w:t xml:space="preserve">na okres 2 lat, z możliwością jej przedłużenia na kolejny okres co najmniej 2-letni) </w:t>
      </w:r>
      <w:r>
        <w:rPr>
          <w:rFonts w:asciiTheme="minorHAnsi" w:hAnsiTheme="minorHAnsi" w:cstheme="minorHAnsi"/>
          <w:sz w:val="22"/>
          <w:szCs w:val="22"/>
        </w:rPr>
        <w:t xml:space="preserve">do dnia 30.09.2025 roku.  </w:t>
      </w:r>
    </w:p>
    <w:p w:rsidR="00F55A7E" w:rsidRDefault="0058340E">
      <w:pPr>
        <w:jc w:val="both"/>
        <w:rPr>
          <w:rFonts w:asciiTheme="minorHAnsi" w:hAnsiTheme="minorHAnsi" w:cstheme="minorHAnsi"/>
          <w:b/>
          <w:bCs/>
          <w:strike/>
          <w:sz w:val="22"/>
          <w:szCs w:val="22"/>
        </w:rPr>
      </w:pPr>
      <w:bookmarkStart w:id="9" w:name="_Hlk78457635"/>
      <w:bookmarkEnd w:id="8"/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UWAGA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każde z ww. oświadczeń winno być podpisane odrębnie</w:t>
      </w:r>
    </w:p>
    <w:p w:rsidR="00F55A7E" w:rsidRDefault="0058340E">
      <w:pPr>
        <w:pStyle w:val="NormalnyWeb"/>
        <w:numPr>
          <w:ilvl w:val="1"/>
          <w:numId w:val="27"/>
        </w:numPr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Do oferty należy dołączyć w szczególności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55A7E" w:rsidRDefault="0058340E">
      <w:pPr>
        <w:pStyle w:val="Akapitzlist"/>
        <w:numPr>
          <w:ilvl w:val="2"/>
          <w:numId w:val="26"/>
        </w:numPr>
        <w:shd w:val="clear" w:color="auto" w:fill="FFFFFF"/>
        <w:ind w:left="851" w:hanging="284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oświadczenia złożone (podpisane) przez wszystkich członków zespołu audytowego dedykowanego do badania Spółki o spełnianiu wymogów niezależności, o których mowa </w:t>
      </w:r>
      <w:r>
        <w:rPr>
          <w:rFonts w:asciiTheme="minorHAnsi" w:hAnsiTheme="minorHAnsi" w:cstheme="minorHAnsi"/>
          <w:sz w:val="22"/>
          <w:szCs w:val="22"/>
        </w:rPr>
        <w:br/>
        <w:t xml:space="preserve">w art. 69-73 ustawy z dnia 11 maja 2017 r. o biegłych rewidentach, firmach audytorskich oraz nadzorze publicznym oraz o nieistnieniu innych zagrożeń dla ich niezależności, a także </w:t>
      </w:r>
      <w:r>
        <w:rPr>
          <w:rFonts w:asciiTheme="minorHAnsi" w:hAnsiTheme="minorHAnsi" w:cstheme="minorHAnsi"/>
          <w:sz w:val="22"/>
          <w:szCs w:val="22"/>
        </w:rPr>
        <w:br/>
        <w:t>o zastosowaniu zabezpieczeń w celu ich zminimalizowania wraz z klauzulą o następującej treści: „Jestem świadomy odpowiedzialności karnej za złożenie fałszywego oświadczenia” (zgodnie z art. 74 ust. 2 ww. ustawy);</w:t>
      </w:r>
    </w:p>
    <w:p w:rsidR="00F55A7E" w:rsidRDefault="0058340E">
      <w:pPr>
        <w:pStyle w:val="Akapitzlist"/>
        <w:numPr>
          <w:ilvl w:val="2"/>
          <w:numId w:val="26"/>
        </w:numPr>
        <w:ind w:left="851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zaświadczenia o wpisie poszczególnych członków zespołu dedykowanego do badania sprawozdania Spółki do rejestru biegłych rewidentów prowadzonego przez KRBR -  wygenerowane nie wcześniej niż po 01.08.2025 r.,</w:t>
      </w:r>
    </w:p>
    <w:p w:rsidR="00F55A7E" w:rsidRDefault="0058340E">
      <w:pPr>
        <w:pStyle w:val="Akapitzlist"/>
        <w:numPr>
          <w:ilvl w:val="2"/>
          <w:numId w:val="26"/>
        </w:numPr>
        <w:ind w:left="851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aktualny odpis</w:t>
      </w:r>
      <w:r>
        <w:rPr>
          <w:rFonts w:ascii="Calibri" w:hAnsi="Calibri" w:cs="Calibri"/>
          <w:sz w:val="22"/>
          <w:szCs w:val="22"/>
        </w:rPr>
        <w:t xml:space="preserve"> z właściwego rejestru lub z centralnej ewidencji i informacji o działalności gospodarczej</w:t>
      </w:r>
      <w:r>
        <w:rPr>
          <w:rFonts w:asciiTheme="minorHAnsi" w:hAnsiTheme="minorHAnsi" w:cstheme="minorHAnsi"/>
          <w:sz w:val="22"/>
          <w:szCs w:val="22"/>
        </w:rPr>
        <w:t xml:space="preserve"> pobrany nie wcześniej niż po 01.08.2025 r.,</w:t>
      </w:r>
    </w:p>
    <w:p w:rsidR="00F55A7E" w:rsidRDefault="0058340E">
      <w:pPr>
        <w:pStyle w:val="Akapitzlist"/>
        <w:numPr>
          <w:ilvl w:val="2"/>
          <w:numId w:val="26"/>
        </w:numPr>
        <w:ind w:left="851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78457772"/>
      <w:bookmarkEnd w:id="9"/>
      <w:r>
        <w:rPr>
          <w:rFonts w:asciiTheme="minorHAnsi" w:hAnsiTheme="minorHAnsi" w:cstheme="minorHAnsi"/>
          <w:sz w:val="22"/>
          <w:szCs w:val="22"/>
        </w:rPr>
        <w:t>poświadczoną, przez osoby reprezentujące firmę audytorską, za zgodność z oryginałem kserokopię dokumentów potwierdzających posiadanie przez firmę audytorską ubezpieczenia od odpowiedzialności cywilnej, z tytułu wykonywania czynności rewizji finansowej,</w:t>
      </w:r>
    </w:p>
    <w:p w:rsidR="00F55A7E" w:rsidRDefault="0058340E">
      <w:pPr>
        <w:pStyle w:val="Akapitzlist"/>
        <w:numPr>
          <w:ilvl w:val="2"/>
          <w:numId w:val="26"/>
        </w:numPr>
        <w:ind w:left="851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podmiotów, istotnych wg firmy audytorskiej, w których w okresie ostatnich trzech lat przeprowadzała badania sprawozdań finansowych, potwierdzający posiadane doświadczenie, w tym podmiotów z branży, w której działa Spółka (do oferty można załączyć referencje) – podpisany przez osoby reprezentujące firmę audytorską,</w:t>
      </w:r>
    </w:p>
    <w:p w:rsidR="00F55A7E" w:rsidRDefault="0058340E">
      <w:pPr>
        <w:pStyle w:val="Akapitzlist"/>
        <w:numPr>
          <w:ilvl w:val="2"/>
          <w:numId w:val="26"/>
        </w:numPr>
        <w:ind w:left="851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o zapoznaniu się z treścią klauzuli informacyjnej Spółki </w:t>
      </w:r>
      <w:r>
        <w:rPr>
          <w:rFonts w:asciiTheme="minorHAnsi" w:hAnsiTheme="minorHAnsi" w:cstheme="minorHAnsi"/>
          <w:b/>
          <w:sz w:val="22"/>
          <w:szCs w:val="22"/>
        </w:rPr>
        <w:t>(załącznik nr 3)</w:t>
      </w:r>
      <w:r>
        <w:rPr>
          <w:rFonts w:asciiTheme="minorHAnsi" w:hAnsiTheme="minorHAnsi" w:cstheme="minorHAnsi"/>
          <w:sz w:val="22"/>
          <w:szCs w:val="22"/>
        </w:rPr>
        <w:t>, podpisane przez wszystkie osoby, których dane przekazane zostaną Spółce wraz z ofertą.</w:t>
      </w:r>
      <w:bookmarkEnd w:id="10"/>
    </w:p>
    <w:p w:rsidR="00F55A7E" w:rsidRDefault="0058340E">
      <w:pPr>
        <w:pStyle w:val="Akapitzlist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Otwarcie ofert nastąpi do dnia 05.09.2025 r. w siedzibie Ministerstwa Aktywów Państwowych. </w:t>
      </w:r>
    </w:p>
    <w:p w:rsidR="00F55A7E" w:rsidRDefault="0058340E">
      <w:pPr>
        <w:pStyle w:val="Akapitzlist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Wybór firmy audytorskiej do badania sprawozdania finansowego nastąpi do dnia 05.09.2025 r. </w:t>
      </w:r>
      <w:r>
        <w:rPr>
          <w:rFonts w:asciiTheme="minorHAnsi" w:hAnsiTheme="minorHAnsi" w:cstheme="minorHAnsi"/>
          <w:sz w:val="22"/>
          <w:szCs w:val="22"/>
        </w:rPr>
        <w:br/>
        <w:t xml:space="preserve">w siedzibie Ministerstwa Aktywów Państwowych. </w:t>
      </w:r>
    </w:p>
    <w:p w:rsidR="00F55A7E" w:rsidRDefault="0058340E">
      <w:pPr>
        <w:pStyle w:val="Akapitzlist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Oferty złożone po terminie oraz oferty, które nie będą spełniały powyższych wymagań, nie będą rozpatrywane. </w:t>
      </w:r>
    </w:p>
    <w:p w:rsidR="00F55A7E" w:rsidRDefault="0058340E">
      <w:pPr>
        <w:pStyle w:val="Akapitzlist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Pełnomocnik Wspólnika zastrzega sobie możliwość odstąpienia od wyboru oferty bez podania przyczyny i ponoszenia jakichkolwiek skutków prawnych i finansowych.</w:t>
      </w:r>
    </w:p>
    <w:p w:rsidR="00F55A7E" w:rsidRDefault="0058340E">
      <w:pPr>
        <w:pStyle w:val="Akapitzlist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Podstawowe informacje o Spółce umożliwiające zainteresowanym podmiotom zapoznanie się ze specyfiką, zakresem i rozmiarami prowadzonej działalności Spółki zawiera </w:t>
      </w:r>
      <w:r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>
        <w:rPr>
          <w:rFonts w:asciiTheme="minorHAnsi" w:hAnsiTheme="minorHAnsi" w:cstheme="minorHAnsi"/>
          <w:sz w:val="22"/>
          <w:szCs w:val="22"/>
        </w:rPr>
        <w:t xml:space="preserve"> do Ogłoszenia/Zaproszenia do składania ofert. Inne informacje o Spółce, niezbędne do przygotowania oferty, będzie można uzyskać do dnia 1.09.2025  r., kierując pisemne zapytanie najpóźniej do dnia </w:t>
      </w:r>
      <w:r w:rsidR="00C2502E">
        <w:rPr>
          <w:rFonts w:asciiTheme="minorHAnsi" w:hAnsiTheme="minorHAnsi" w:cstheme="minorHAnsi"/>
          <w:sz w:val="22"/>
          <w:szCs w:val="22"/>
        </w:rPr>
        <w:t>2</w:t>
      </w:r>
      <w:bookmarkStart w:id="11" w:name="_GoBack"/>
      <w:bookmarkEnd w:id="11"/>
      <w:r>
        <w:rPr>
          <w:rFonts w:asciiTheme="minorHAnsi" w:hAnsiTheme="minorHAnsi" w:cstheme="minorHAnsi"/>
          <w:sz w:val="22"/>
          <w:szCs w:val="22"/>
        </w:rPr>
        <w:t>8.08.2025 r. mailowo na adres: pimb@pimb.com.pl.</w:t>
      </w:r>
    </w:p>
    <w:p w:rsidR="00F55A7E" w:rsidRDefault="0058340E">
      <w:pPr>
        <w:pStyle w:val="Akapitzlist"/>
        <w:numPr>
          <w:ilvl w:val="0"/>
          <w:numId w:val="21"/>
        </w:numPr>
        <w:shd w:val="clear" w:color="auto" w:fill="FFFFFF"/>
        <w:ind w:left="426" w:hanging="426"/>
        <w:jc w:val="both"/>
        <w:outlineLvl w:val="2"/>
        <w:rPr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Treść klauzuli informacyjnej, którą mają podpisać osoby, których dane osobowe podane zostaną w ofercie, stanowi </w:t>
      </w:r>
      <w:r>
        <w:rPr>
          <w:rFonts w:asciiTheme="minorHAnsi" w:hAnsiTheme="minorHAnsi" w:cstheme="minorHAnsi"/>
          <w:b/>
          <w:sz w:val="22"/>
          <w:szCs w:val="22"/>
        </w:rPr>
        <w:t>załącznik nr 3 do Ogłoszenia/Zaproszenia do składania ofert.</w:t>
      </w:r>
    </w:p>
    <w:sectPr w:rsidR="00F55A7E">
      <w:headerReference w:type="default" r:id="rId7"/>
      <w:pgSz w:w="11906" w:h="16838"/>
      <w:pgMar w:top="1843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1F8" w:rsidRDefault="000C51F8">
      <w:r>
        <w:separator/>
      </w:r>
    </w:p>
  </w:endnote>
  <w:endnote w:type="continuationSeparator" w:id="0">
    <w:p w:rsidR="000C51F8" w:rsidRDefault="000C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1F8" w:rsidRDefault="000C51F8">
      <w:r>
        <w:separator/>
      </w:r>
    </w:p>
  </w:footnote>
  <w:footnote w:type="continuationSeparator" w:id="0">
    <w:p w:rsidR="000C51F8" w:rsidRDefault="000C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7E" w:rsidRDefault="0058340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Załącznik do Decyzji nr 5/2025/OH Pełnomocnika Wspólnik</w:t>
    </w:r>
    <w:r w:rsidR="00C2502E">
      <w:rPr>
        <w:sz w:val="16"/>
        <w:szCs w:val="16"/>
      </w:rPr>
      <w:t>a</w:t>
    </w:r>
    <w:r>
      <w:rPr>
        <w:sz w:val="16"/>
        <w:szCs w:val="16"/>
      </w:rPr>
      <w:t xml:space="preserve"> Spółki </w:t>
    </w:r>
  </w:p>
  <w:p w:rsidR="00F55A7E" w:rsidRDefault="0058340E">
    <w:pPr>
      <w:pStyle w:val="Nagwek"/>
      <w:jc w:val="right"/>
    </w:pPr>
    <w:r>
      <w:rPr>
        <w:sz w:val="16"/>
        <w:szCs w:val="16"/>
      </w:rPr>
      <w:t>Przemysłowy Instytut Maszyn Budowlanych Sp. z o.o. z siedzibą w Kobyłce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95A"/>
    <w:multiLevelType w:val="multilevel"/>
    <w:tmpl w:val="F86A80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2B05042"/>
    <w:multiLevelType w:val="multilevel"/>
    <w:tmpl w:val="655261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58B9"/>
    <w:multiLevelType w:val="multilevel"/>
    <w:tmpl w:val="F9C6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5F39B2"/>
    <w:multiLevelType w:val="multilevel"/>
    <w:tmpl w:val="36CEC986"/>
    <w:lvl w:ilvl="0">
      <w:start w:val="1"/>
      <w:numFmt w:val="bullet"/>
      <w:lvlText w:val=""/>
      <w:lvlJc w:val="left"/>
      <w:pPr>
        <w:ind w:left="2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4" w15:restartNumberingAfterBreak="0">
    <w:nsid w:val="0E365383"/>
    <w:multiLevelType w:val="multilevel"/>
    <w:tmpl w:val="3B50DCD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87D1E"/>
    <w:multiLevelType w:val="multilevel"/>
    <w:tmpl w:val="61E87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070103"/>
    <w:multiLevelType w:val="multilevel"/>
    <w:tmpl w:val="F532495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55466"/>
    <w:multiLevelType w:val="multilevel"/>
    <w:tmpl w:val="327AF5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9E7A78"/>
    <w:multiLevelType w:val="multilevel"/>
    <w:tmpl w:val="2C60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43478A"/>
    <w:multiLevelType w:val="multilevel"/>
    <w:tmpl w:val="9C32A602"/>
    <w:lvl w:ilvl="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02C9"/>
    <w:multiLevelType w:val="multilevel"/>
    <w:tmpl w:val="3126EC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5279F"/>
    <w:multiLevelType w:val="multilevel"/>
    <w:tmpl w:val="6D12AD2E"/>
    <w:lvl w:ilvl="0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30DF1B1F"/>
    <w:multiLevelType w:val="multilevel"/>
    <w:tmpl w:val="6EC601A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027CC0"/>
    <w:multiLevelType w:val="multilevel"/>
    <w:tmpl w:val="66007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4D7626"/>
    <w:multiLevelType w:val="multilevel"/>
    <w:tmpl w:val="A72E3EE6"/>
    <w:lvl w:ilvl="0">
      <w:start w:val="1"/>
      <w:numFmt w:val="bullet"/>
      <w:lvlText w:val="–"/>
      <w:lvlJc w:val="left"/>
      <w:pPr>
        <w:ind w:left="1636" w:hanging="360"/>
      </w:pPr>
      <w:rPr>
        <w:rFonts w:ascii="Times New Roman" w:hAnsi="Times New Roman" w:cs="Times New Roman" w:hint="default"/>
        <w:caps w:val="0"/>
        <w:strike w:val="0"/>
        <w:vanish w:val="0"/>
        <w:color w:val="auto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396F2437"/>
    <w:multiLevelType w:val="multilevel"/>
    <w:tmpl w:val="1DF00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74E41"/>
    <w:multiLevelType w:val="multilevel"/>
    <w:tmpl w:val="9A682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24076E"/>
    <w:multiLevelType w:val="multilevel"/>
    <w:tmpl w:val="595C93D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B0EF0"/>
    <w:multiLevelType w:val="multilevel"/>
    <w:tmpl w:val="91EA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A60D49"/>
    <w:multiLevelType w:val="multilevel"/>
    <w:tmpl w:val="D03E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FE67B1"/>
    <w:multiLevelType w:val="multilevel"/>
    <w:tmpl w:val="71DA1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9404F"/>
    <w:multiLevelType w:val="multilevel"/>
    <w:tmpl w:val="D4242A3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A49D4"/>
    <w:multiLevelType w:val="multilevel"/>
    <w:tmpl w:val="F788B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  <w:b w:val="0"/>
        <w:i w:val="0"/>
        <w:color w:val="222222"/>
        <w:sz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689915ED"/>
    <w:multiLevelType w:val="multilevel"/>
    <w:tmpl w:val="CC2C481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2561DA"/>
    <w:multiLevelType w:val="multilevel"/>
    <w:tmpl w:val="8B141E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E2426E"/>
    <w:multiLevelType w:val="multilevel"/>
    <w:tmpl w:val="8CF8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835CE4"/>
    <w:multiLevelType w:val="multilevel"/>
    <w:tmpl w:val="D6AC321A"/>
    <w:lvl w:ilvl="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DF61D3C"/>
    <w:multiLevelType w:val="multilevel"/>
    <w:tmpl w:val="A1D6346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7"/>
  </w:num>
  <w:num w:numId="4">
    <w:abstractNumId w:val="20"/>
  </w:num>
  <w:num w:numId="5">
    <w:abstractNumId w:val="25"/>
  </w:num>
  <w:num w:numId="6">
    <w:abstractNumId w:val="13"/>
  </w:num>
  <w:num w:numId="7">
    <w:abstractNumId w:val="15"/>
  </w:num>
  <w:num w:numId="8">
    <w:abstractNumId w:val="19"/>
  </w:num>
  <w:num w:numId="9">
    <w:abstractNumId w:val="5"/>
  </w:num>
  <w:num w:numId="10">
    <w:abstractNumId w:val="2"/>
  </w:num>
  <w:num w:numId="11">
    <w:abstractNumId w:val="10"/>
  </w:num>
  <w:num w:numId="12">
    <w:abstractNumId w:val="24"/>
  </w:num>
  <w:num w:numId="13">
    <w:abstractNumId w:val="16"/>
  </w:num>
  <w:num w:numId="14">
    <w:abstractNumId w:val="18"/>
  </w:num>
  <w:num w:numId="15">
    <w:abstractNumId w:val="8"/>
  </w:num>
  <w:num w:numId="16">
    <w:abstractNumId w:val="7"/>
  </w:num>
  <w:num w:numId="17">
    <w:abstractNumId w:val="6"/>
  </w:num>
  <w:num w:numId="18">
    <w:abstractNumId w:val="3"/>
  </w:num>
  <w:num w:numId="19">
    <w:abstractNumId w:val="26"/>
  </w:num>
  <w:num w:numId="20">
    <w:abstractNumId w:val="1"/>
  </w:num>
  <w:num w:numId="21">
    <w:abstractNumId w:val="9"/>
  </w:num>
  <w:num w:numId="22">
    <w:abstractNumId w:val="23"/>
  </w:num>
  <w:num w:numId="23">
    <w:abstractNumId w:val="0"/>
  </w:num>
  <w:num w:numId="24">
    <w:abstractNumId w:val="11"/>
  </w:num>
  <w:num w:numId="25">
    <w:abstractNumId w:val="17"/>
  </w:num>
  <w:num w:numId="26">
    <w:abstractNumId w:val="21"/>
  </w:num>
  <w:num w:numId="27">
    <w:abstractNumId w:val="2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7E"/>
    <w:rsid w:val="00086086"/>
    <w:rsid w:val="000C51F8"/>
    <w:rsid w:val="0058340E"/>
    <w:rsid w:val="00686513"/>
    <w:rsid w:val="00C2502E"/>
    <w:rsid w:val="00F5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0EC1"/>
  <w15:docId w15:val="{2BD39223-113C-4934-8817-71CFDCB2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956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basedOn w:val="Normalny"/>
    <w:uiPriority w:val="1"/>
    <w:qFormat/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character" w:styleId="Tekstzastpczy">
    <w:name w:val="Placeholder Text"/>
    <w:basedOn w:val="Domylnaczcionkaakapitu"/>
    <w:uiPriority w:val="99"/>
    <w:semiHidden/>
    <w:rPr>
      <w:color w:val="666666"/>
    </w:r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intro">
    <w:name w:val="intro"/>
    <w:basedOn w:val="Normalny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DCHRS S.A.</dc:creator>
  <cp:keywords/>
  <dc:description/>
  <cp:lastModifiedBy>Hoder Oskar</cp:lastModifiedBy>
  <cp:revision>3</cp:revision>
  <dcterms:created xsi:type="dcterms:W3CDTF">2025-08-14T06:46:00Z</dcterms:created>
  <dcterms:modified xsi:type="dcterms:W3CDTF">2025-08-14T07:02:00Z</dcterms:modified>
</cp:coreProperties>
</file>